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5E514" w14:textId="77777777" w:rsidR="00A11F64" w:rsidRPr="00CA5156" w:rsidRDefault="00A11F64" w:rsidP="00A11F64">
      <w:pPr>
        <w:spacing w:after="0" w:line="480" w:lineRule="auto"/>
        <w:jc w:val="center"/>
        <w:rPr>
          <w:rFonts w:ascii="Times New Roman" w:hAnsi="Times New Roman" w:cs="Times New Roman"/>
          <w:sz w:val="24"/>
          <w:szCs w:val="24"/>
        </w:rPr>
      </w:pPr>
    </w:p>
    <w:p w14:paraId="00D08492" w14:textId="77777777" w:rsidR="0059532F" w:rsidRDefault="0059532F" w:rsidP="00A11F64">
      <w:pPr>
        <w:spacing w:after="0" w:line="480" w:lineRule="auto"/>
        <w:jc w:val="center"/>
        <w:rPr>
          <w:rFonts w:ascii="Times New Roman" w:hAnsi="Times New Roman" w:cs="Times New Roman"/>
          <w:sz w:val="24"/>
          <w:szCs w:val="24"/>
        </w:rPr>
      </w:pPr>
    </w:p>
    <w:p w14:paraId="29558751" w14:textId="77777777" w:rsidR="0059532F" w:rsidRDefault="0059532F" w:rsidP="00A11F64">
      <w:pPr>
        <w:spacing w:after="0" w:line="480" w:lineRule="auto"/>
        <w:jc w:val="center"/>
        <w:rPr>
          <w:rFonts w:ascii="Times New Roman" w:hAnsi="Times New Roman" w:cs="Times New Roman"/>
          <w:sz w:val="24"/>
          <w:szCs w:val="24"/>
        </w:rPr>
      </w:pPr>
    </w:p>
    <w:p w14:paraId="7A9F0977" w14:textId="77777777" w:rsidR="0059532F" w:rsidRDefault="0059532F" w:rsidP="00A11F64">
      <w:pPr>
        <w:spacing w:after="0" w:line="480" w:lineRule="auto"/>
        <w:jc w:val="center"/>
        <w:rPr>
          <w:rFonts w:ascii="Times New Roman" w:hAnsi="Times New Roman" w:cs="Times New Roman"/>
          <w:sz w:val="24"/>
          <w:szCs w:val="24"/>
        </w:rPr>
      </w:pPr>
    </w:p>
    <w:p w14:paraId="71CDB658" w14:textId="77777777" w:rsidR="0059532F" w:rsidRDefault="0059532F" w:rsidP="00A11F64">
      <w:pPr>
        <w:spacing w:after="0" w:line="480" w:lineRule="auto"/>
        <w:jc w:val="center"/>
        <w:rPr>
          <w:rFonts w:ascii="Times New Roman" w:hAnsi="Times New Roman" w:cs="Times New Roman"/>
          <w:sz w:val="24"/>
          <w:szCs w:val="24"/>
        </w:rPr>
      </w:pPr>
    </w:p>
    <w:p w14:paraId="5A8A6074" w14:textId="77777777" w:rsidR="0059532F" w:rsidRDefault="0059532F" w:rsidP="00A11F64">
      <w:pPr>
        <w:spacing w:after="0" w:line="480" w:lineRule="auto"/>
        <w:jc w:val="center"/>
        <w:rPr>
          <w:rFonts w:ascii="Times New Roman" w:hAnsi="Times New Roman" w:cs="Times New Roman"/>
          <w:sz w:val="24"/>
          <w:szCs w:val="24"/>
        </w:rPr>
      </w:pPr>
    </w:p>
    <w:p w14:paraId="39B7357E" w14:textId="77777777" w:rsidR="00EF519F" w:rsidRDefault="00EF519F" w:rsidP="00A11F64">
      <w:pPr>
        <w:spacing w:after="0" w:line="480" w:lineRule="auto"/>
        <w:jc w:val="center"/>
        <w:rPr>
          <w:rFonts w:ascii="Times New Roman" w:hAnsi="Times New Roman" w:cs="Times New Roman"/>
          <w:sz w:val="24"/>
          <w:szCs w:val="24"/>
        </w:rPr>
      </w:pPr>
    </w:p>
    <w:p w14:paraId="58422228" w14:textId="75B4F210" w:rsidR="00A11F64" w:rsidRPr="00CA5156" w:rsidRDefault="00B05652" w:rsidP="00A11F64">
      <w:pPr>
        <w:spacing w:after="0" w:line="480" w:lineRule="auto"/>
        <w:jc w:val="center"/>
        <w:rPr>
          <w:rFonts w:ascii="Times New Roman" w:hAnsi="Times New Roman" w:cs="Times New Roman"/>
          <w:sz w:val="24"/>
          <w:szCs w:val="24"/>
        </w:rPr>
      </w:pPr>
      <w:r w:rsidRPr="00CA5156">
        <w:rPr>
          <w:rFonts w:ascii="Times New Roman" w:hAnsi="Times New Roman" w:cs="Times New Roman"/>
          <w:sz w:val="24"/>
          <w:szCs w:val="24"/>
        </w:rPr>
        <w:t xml:space="preserve">Unit </w:t>
      </w:r>
      <w:r w:rsidR="00D17684">
        <w:rPr>
          <w:rFonts w:ascii="Times New Roman" w:hAnsi="Times New Roman" w:cs="Times New Roman"/>
          <w:sz w:val="24"/>
          <w:szCs w:val="24"/>
        </w:rPr>
        <w:t xml:space="preserve">4 </w:t>
      </w:r>
      <w:r w:rsidRPr="00CA5156">
        <w:rPr>
          <w:rFonts w:ascii="Times New Roman" w:hAnsi="Times New Roman" w:cs="Times New Roman"/>
          <w:sz w:val="24"/>
          <w:szCs w:val="24"/>
        </w:rPr>
        <w:t>Assessment</w:t>
      </w:r>
    </w:p>
    <w:p w14:paraId="7C2535F7" w14:textId="5779A3D2" w:rsidR="00A11F64" w:rsidRPr="00CA5156" w:rsidRDefault="00B05652" w:rsidP="00A11F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A5156">
        <w:rPr>
          <w:rFonts w:ascii="Times New Roman" w:hAnsi="Times New Roman" w:cs="Times New Roman"/>
          <w:sz w:val="24"/>
          <w:szCs w:val="24"/>
        </w:rPr>
        <w:t>Name</w:t>
      </w:r>
    </w:p>
    <w:p w14:paraId="72779CB0" w14:textId="7A2DD942" w:rsidR="00A11F64" w:rsidRPr="00CA5156" w:rsidRDefault="00B05652" w:rsidP="00A11F64">
      <w:pPr>
        <w:spacing w:after="0" w:line="480" w:lineRule="auto"/>
        <w:jc w:val="center"/>
        <w:rPr>
          <w:rFonts w:ascii="Times New Roman" w:hAnsi="Times New Roman" w:cs="Times New Roman"/>
          <w:sz w:val="24"/>
          <w:szCs w:val="24"/>
        </w:rPr>
      </w:pPr>
      <w:r w:rsidRPr="00CA5156">
        <w:rPr>
          <w:rFonts w:ascii="Times New Roman" w:hAnsi="Times New Roman" w:cs="Times New Roman"/>
          <w:sz w:val="24"/>
          <w:szCs w:val="24"/>
        </w:rPr>
        <w:t>Institutional Affiliation</w:t>
      </w:r>
      <w:r w:rsidR="007151CE">
        <w:rPr>
          <w:rFonts w:ascii="Times New Roman" w:hAnsi="Times New Roman" w:cs="Times New Roman"/>
          <w:sz w:val="24"/>
          <w:szCs w:val="24"/>
        </w:rPr>
        <w:t>s</w:t>
      </w:r>
    </w:p>
    <w:p w14:paraId="2F506DCA" w14:textId="77777777" w:rsidR="00EF519F" w:rsidRDefault="00B05652" w:rsidP="00A11F6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1C31042" w14:textId="4675C697" w:rsidR="00A11F64" w:rsidRPr="00CA5156" w:rsidRDefault="00B05652" w:rsidP="00A11F64">
      <w:pPr>
        <w:spacing w:after="0" w:line="480" w:lineRule="auto"/>
        <w:jc w:val="center"/>
        <w:rPr>
          <w:rFonts w:ascii="Times New Roman" w:hAnsi="Times New Roman" w:cs="Times New Roman"/>
          <w:b/>
          <w:sz w:val="24"/>
          <w:szCs w:val="24"/>
        </w:rPr>
      </w:pPr>
      <w:r w:rsidRPr="00CA5156">
        <w:rPr>
          <w:rFonts w:ascii="Times New Roman" w:hAnsi="Times New Roman" w:cs="Times New Roman"/>
          <w:b/>
          <w:sz w:val="24"/>
          <w:szCs w:val="24"/>
        </w:rPr>
        <w:lastRenderedPageBreak/>
        <w:t>Unit 4 Assessment</w:t>
      </w:r>
    </w:p>
    <w:p w14:paraId="6353ABC9" w14:textId="5E1068BE" w:rsidR="00A11F64" w:rsidRPr="00CA5156" w:rsidRDefault="00B05652" w:rsidP="00A11F64">
      <w:pPr>
        <w:spacing w:after="0" w:line="480" w:lineRule="auto"/>
        <w:rPr>
          <w:rFonts w:ascii="Times New Roman" w:hAnsi="Times New Roman" w:cs="Times New Roman"/>
          <w:b/>
          <w:sz w:val="24"/>
          <w:szCs w:val="24"/>
        </w:rPr>
      </w:pPr>
      <w:r>
        <w:rPr>
          <w:rFonts w:ascii="Times New Roman" w:hAnsi="Times New Roman" w:cs="Times New Roman"/>
          <w:b/>
          <w:sz w:val="24"/>
          <w:szCs w:val="24"/>
        </w:rPr>
        <w:t>Question 1: Why having r</w:t>
      </w:r>
      <w:r w:rsidRPr="00CA5156">
        <w:rPr>
          <w:rFonts w:ascii="Times New Roman" w:hAnsi="Times New Roman" w:cs="Times New Roman"/>
          <w:b/>
          <w:sz w:val="24"/>
          <w:szCs w:val="24"/>
        </w:rPr>
        <w:t>eferential integrity means data is arranged more efficiently</w:t>
      </w:r>
    </w:p>
    <w:p w14:paraId="1BF228F2" w14:textId="7FDE9029" w:rsidR="00A11F64" w:rsidRPr="00CA5156" w:rsidRDefault="00B05652" w:rsidP="00A11F64">
      <w:pPr>
        <w:spacing w:after="0" w:line="480" w:lineRule="auto"/>
        <w:ind w:firstLine="720"/>
        <w:rPr>
          <w:rFonts w:ascii="Times New Roman" w:hAnsi="Times New Roman" w:cs="Times New Roman"/>
          <w:sz w:val="24"/>
          <w:szCs w:val="24"/>
        </w:rPr>
      </w:pPr>
      <w:r w:rsidRPr="00CA5156">
        <w:rPr>
          <w:rFonts w:ascii="Times New Roman" w:hAnsi="Times New Roman" w:cs="Times New Roman"/>
          <w:sz w:val="24"/>
          <w:szCs w:val="24"/>
        </w:rPr>
        <w:t xml:space="preserve">It is important to comprehend that referential integrity is enforced when the </w:t>
      </w:r>
      <w:r w:rsidRPr="00CA5156">
        <w:rPr>
          <w:rFonts w:ascii="Times New Roman" w:hAnsi="Times New Roman" w:cs="Times New Roman"/>
          <w:sz w:val="24"/>
          <w:szCs w:val="24"/>
        </w:rPr>
        <w:t>design of a database is normalized. In this case, it is evident that the data housed in the database is organized, managed, and accessed efficiently. In this case, IT personnel use reports as well as queries to access and manipulate data. In particular, re</w:t>
      </w:r>
      <w:r w:rsidRPr="00CA5156">
        <w:rPr>
          <w:rFonts w:ascii="Times New Roman" w:hAnsi="Times New Roman" w:cs="Times New Roman"/>
          <w:sz w:val="24"/>
          <w:szCs w:val="24"/>
        </w:rPr>
        <w:t>ferential integrity implies that data is arranged efficiently because it ensures consistency as well as integrity. Simply put, referential integrity deals with reliability and accuracy of data</w:t>
      </w:r>
      <w:r w:rsidR="002E7568">
        <w:rPr>
          <w:rFonts w:ascii="Times New Roman" w:hAnsi="Times New Roman" w:cs="Times New Roman"/>
          <w:sz w:val="24"/>
          <w:szCs w:val="24"/>
        </w:rPr>
        <w:t xml:space="preserve"> (</w:t>
      </w:r>
      <w:r w:rsidR="002E7568" w:rsidRPr="002E7568">
        <w:rPr>
          <w:rFonts w:ascii="Times New Roman" w:hAnsi="Times New Roman" w:cs="Times New Roman"/>
          <w:sz w:val="24"/>
          <w:szCs w:val="24"/>
        </w:rPr>
        <w:t>Laudon</w:t>
      </w:r>
      <w:r w:rsidR="002E7568">
        <w:rPr>
          <w:rFonts w:ascii="Times New Roman" w:hAnsi="Times New Roman" w:cs="Times New Roman"/>
          <w:sz w:val="24"/>
          <w:szCs w:val="24"/>
        </w:rPr>
        <w:t xml:space="preserve"> </w:t>
      </w:r>
      <w:r w:rsidR="002E7568" w:rsidRPr="002E7568">
        <w:rPr>
          <w:rFonts w:ascii="Times New Roman" w:hAnsi="Times New Roman" w:cs="Times New Roman"/>
          <w:sz w:val="24"/>
          <w:szCs w:val="24"/>
        </w:rPr>
        <w:t>&amp; Laudon, 2016)</w:t>
      </w:r>
      <w:r w:rsidRPr="00CA5156">
        <w:rPr>
          <w:rFonts w:ascii="Times New Roman" w:hAnsi="Times New Roman" w:cs="Times New Roman"/>
          <w:sz w:val="24"/>
          <w:szCs w:val="24"/>
        </w:rPr>
        <w:t xml:space="preserve">.    </w:t>
      </w:r>
    </w:p>
    <w:p w14:paraId="3419871C" w14:textId="21C22920" w:rsidR="00A11F64" w:rsidRPr="00CA5156" w:rsidRDefault="00B05652" w:rsidP="00A11F64">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 2: </w:t>
      </w:r>
      <w:r w:rsidRPr="00CA5156">
        <w:rPr>
          <w:rFonts w:ascii="Times New Roman" w:hAnsi="Times New Roman" w:cs="Times New Roman"/>
          <w:b/>
          <w:sz w:val="24"/>
          <w:szCs w:val="24"/>
        </w:rPr>
        <w:t>Importance</w:t>
      </w:r>
      <w:r w:rsidRPr="00CA5156">
        <w:rPr>
          <w:rFonts w:ascii="Times New Roman" w:hAnsi="Times New Roman" w:cs="Times New Roman"/>
          <w:b/>
          <w:sz w:val="24"/>
          <w:szCs w:val="24"/>
        </w:rPr>
        <w:t xml:space="preserve"> of DBMS Internal Tools</w:t>
      </w:r>
    </w:p>
    <w:p w14:paraId="526103AE" w14:textId="4C1F451E" w:rsidR="00A11F64" w:rsidRPr="00CA5156" w:rsidRDefault="00B05652" w:rsidP="00A11F64">
      <w:pPr>
        <w:spacing w:after="0" w:line="480" w:lineRule="auto"/>
        <w:ind w:firstLine="720"/>
        <w:rPr>
          <w:rFonts w:ascii="Times New Roman" w:hAnsi="Times New Roman" w:cs="Times New Roman"/>
          <w:sz w:val="24"/>
          <w:szCs w:val="24"/>
        </w:rPr>
      </w:pPr>
      <w:r w:rsidRPr="00CA5156">
        <w:rPr>
          <w:rFonts w:ascii="Times New Roman" w:hAnsi="Times New Roman" w:cs="Times New Roman"/>
          <w:sz w:val="24"/>
          <w:szCs w:val="24"/>
        </w:rPr>
        <w:t>Internal tools are critical data management tools that play a vital role in improving the functionality of a DBMS. Specifically, the tools take part in easing the administrative burden to the database administrator as well as reduce</w:t>
      </w:r>
      <w:r w:rsidRPr="00CA5156">
        <w:rPr>
          <w:rFonts w:ascii="Times New Roman" w:hAnsi="Times New Roman" w:cs="Times New Roman"/>
          <w:sz w:val="24"/>
          <w:szCs w:val="24"/>
        </w:rPr>
        <w:t xml:space="preserve"> the possibilities of database error</w:t>
      </w:r>
      <w:r w:rsidR="008D642F">
        <w:rPr>
          <w:rFonts w:ascii="Times New Roman" w:hAnsi="Times New Roman" w:cs="Times New Roman"/>
          <w:sz w:val="24"/>
          <w:szCs w:val="24"/>
        </w:rPr>
        <w:t xml:space="preserve"> (</w:t>
      </w:r>
      <w:r w:rsidR="008D642F" w:rsidRPr="008D642F">
        <w:rPr>
          <w:rFonts w:ascii="Times New Roman" w:hAnsi="Times New Roman" w:cs="Times New Roman"/>
          <w:sz w:val="24"/>
          <w:szCs w:val="24"/>
        </w:rPr>
        <w:t>Laudon &amp; Laudon, 2016)</w:t>
      </w:r>
      <w:r w:rsidRPr="00CA5156">
        <w:rPr>
          <w:rFonts w:ascii="Times New Roman" w:hAnsi="Times New Roman" w:cs="Times New Roman"/>
          <w:sz w:val="24"/>
          <w:szCs w:val="24"/>
        </w:rPr>
        <w:t xml:space="preserve">. </w:t>
      </w:r>
      <w:r w:rsidR="007144C5">
        <w:rPr>
          <w:rFonts w:ascii="Times New Roman" w:hAnsi="Times New Roman" w:cs="Times New Roman"/>
          <w:sz w:val="24"/>
          <w:szCs w:val="24"/>
        </w:rPr>
        <w:t>For example</w:t>
      </w:r>
      <w:r w:rsidRPr="00CA5156">
        <w:rPr>
          <w:rFonts w:ascii="Times New Roman" w:hAnsi="Times New Roman" w:cs="Times New Roman"/>
          <w:sz w:val="24"/>
          <w:szCs w:val="24"/>
        </w:rPr>
        <w:t>, performance tools take part in helping the database administrator to gauge efficiency as well as the responsiveness of database architectures, SQL queries, and system parameters</w:t>
      </w:r>
      <w:r w:rsidR="006F72F7">
        <w:rPr>
          <w:rFonts w:ascii="Times New Roman" w:hAnsi="Times New Roman" w:cs="Times New Roman"/>
          <w:sz w:val="24"/>
          <w:szCs w:val="24"/>
        </w:rPr>
        <w:t xml:space="preserve"> (</w:t>
      </w:r>
      <w:r w:rsidR="006F72F7" w:rsidRPr="006F72F7">
        <w:rPr>
          <w:rFonts w:ascii="Times New Roman" w:hAnsi="Times New Roman" w:cs="Times New Roman"/>
          <w:sz w:val="24"/>
          <w:szCs w:val="24"/>
        </w:rPr>
        <w:t>Laudon &amp; Laudon, 2016)</w:t>
      </w:r>
      <w:r w:rsidRPr="00CA5156">
        <w:rPr>
          <w:rFonts w:ascii="Times New Roman" w:hAnsi="Times New Roman" w:cs="Times New Roman"/>
          <w:sz w:val="24"/>
          <w:szCs w:val="24"/>
        </w:rPr>
        <w:t xml:space="preserve">. On the same note, administrative tools assist the database administrator to operate daily jobs like unloading, loading data, and making transformations to databases, to mention a few. </w:t>
      </w:r>
    </w:p>
    <w:p w14:paraId="6ED70120" w14:textId="168F6239" w:rsidR="00A11F64" w:rsidRPr="00CA5156" w:rsidRDefault="00B05652" w:rsidP="00A11F64">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 3: </w:t>
      </w:r>
      <w:r w:rsidRPr="00CA5156">
        <w:rPr>
          <w:rFonts w:ascii="Times New Roman" w:hAnsi="Times New Roman" w:cs="Times New Roman"/>
          <w:b/>
          <w:sz w:val="24"/>
          <w:szCs w:val="24"/>
        </w:rPr>
        <w:t>Advantages of creating Web browser</w:t>
      </w:r>
      <w:r w:rsidRPr="00CA5156">
        <w:rPr>
          <w:rFonts w:ascii="Times New Roman" w:hAnsi="Times New Roman" w:cs="Times New Roman"/>
          <w:b/>
          <w:sz w:val="24"/>
          <w:szCs w:val="24"/>
        </w:rPr>
        <w:t xml:space="preserve"> access for internal databases</w:t>
      </w:r>
    </w:p>
    <w:p w14:paraId="4C355ECA" w14:textId="58E2FB5D" w:rsidR="00A11F64" w:rsidRPr="00CA5156" w:rsidRDefault="00B05652" w:rsidP="00F853B4">
      <w:pPr>
        <w:spacing w:after="0" w:line="480" w:lineRule="auto"/>
        <w:ind w:firstLine="720"/>
        <w:rPr>
          <w:rFonts w:ascii="Times New Roman" w:hAnsi="Times New Roman" w:cs="Times New Roman"/>
          <w:sz w:val="24"/>
          <w:szCs w:val="24"/>
        </w:rPr>
      </w:pPr>
      <w:r w:rsidRPr="00CA5156">
        <w:rPr>
          <w:rFonts w:ascii="Times New Roman" w:hAnsi="Times New Roman" w:cs="Times New Roman"/>
          <w:sz w:val="24"/>
          <w:szCs w:val="24"/>
        </w:rPr>
        <w:t>Web-based access for internal database plays various roles. To begin with, a web-grounded database takes part in reducing installation issues. In this case, users of the aforementioned technology need a browser and they are g</w:t>
      </w:r>
      <w:r w:rsidRPr="00CA5156">
        <w:rPr>
          <w:rFonts w:ascii="Times New Roman" w:hAnsi="Times New Roman" w:cs="Times New Roman"/>
          <w:sz w:val="24"/>
          <w:szCs w:val="24"/>
        </w:rPr>
        <w:t xml:space="preserve">ood to go. In particular, the database does not care whether the user is sending requests through a Mac, machine running Linux, or even a Windows personal computer (Arthur, 2018). On the same note, the aforementioned </w:t>
      </w:r>
      <w:r w:rsidRPr="00CA5156">
        <w:rPr>
          <w:rFonts w:ascii="Times New Roman" w:hAnsi="Times New Roman" w:cs="Times New Roman"/>
          <w:sz w:val="24"/>
          <w:szCs w:val="24"/>
        </w:rPr>
        <w:lastRenderedPageBreak/>
        <w:t xml:space="preserve">technology allows </w:t>
      </w:r>
      <w:r w:rsidRPr="00CA5156">
        <w:rPr>
          <w:rFonts w:ascii="Times New Roman" w:hAnsi="Times New Roman" w:cs="Times New Roman"/>
          <w:sz w:val="24"/>
          <w:szCs w:val="24"/>
        </w:rPr>
        <w:t xml:space="preserve">users to utilize </w:t>
      </w:r>
      <w:r w:rsidRPr="00CA5156">
        <w:rPr>
          <w:rFonts w:ascii="Times New Roman" w:hAnsi="Times New Roman" w:cs="Times New Roman"/>
          <w:sz w:val="24"/>
          <w:szCs w:val="24"/>
        </w:rPr>
        <w:t>their languages of choice to develop a Web interface as well as the code that the server users to interact with the database.</w:t>
      </w:r>
    </w:p>
    <w:p w14:paraId="38F4947E" w14:textId="77777777" w:rsidR="00F853B4" w:rsidRDefault="00B05652" w:rsidP="00A11F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823D5B" w14:textId="0723EA14" w:rsidR="00A11F64" w:rsidRPr="00CA5156" w:rsidRDefault="00B05652" w:rsidP="00A11F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136354">
        <w:rPr>
          <w:rFonts w:ascii="Times New Roman" w:hAnsi="Times New Roman" w:cs="Times New Roman"/>
          <w:sz w:val="24"/>
          <w:szCs w:val="24"/>
        </w:rPr>
        <w:t>s</w:t>
      </w:r>
      <w:bookmarkStart w:id="0" w:name="_GoBack"/>
      <w:bookmarkEnd w:id="0"/>
    </w:p>
    <w:p w14:paraId="6E306B7C" w14:textId="560CE927" w:rsidR="00CC271D" w:rsidRDefault="00B05652" w:rsidP="008D642F">
      <w:pPr>
        <w:spacing w:after="0" w:line="480" w:lineRule="auto"/>
        <w:ind w:left="720" w:hanging="720"/>
        <w:rPr>
          <w:rFonts w:ascii="Times New Roman" w:hAnsi="Times New Roman" w:cs="Times New Roman"/>
          <w:sz w:val="24"/>
          <w:szCs w:val="24"/>
        </w:rPr>
      </w:pPr>
      <w:r w:rsidRPr="00CA5156">
        <w:rPr>
          <w:rFonts w:ascii="Times New Roman" w:hAnsi="Times New Roman" w:cs="Times New Roman"/>
          <w:sz w:val="24"/>
          <w:szCs w:val="24"/>
        </w:rPr>
        <w:t xml:space="preserve">Arthur, L. (2018). The advantages of Web-based databases. </w:t>
      </w:r>
      <w:r w:rsidRPr="00CA5156">
        <w:rPr>
          <w:rFonts w:ascii="Times New Roman" w:hAnsi="Times New Roman" w:cs="Times New Roman"/>
          <w:i/>
          <w:sz w:val="24"/>
          <w:szCs w:val="24"/>
        </w:rPr>
        <w:t>Small Businesses</w:t>
      </w:r>
      <w:r w:rsidRPr="00CA5156">
        <w:rPr>
          <w:rFonts w:ascii="Times New Roman" w:hAnsi="Times New Roman" w:cs="Times New Roman"/>
          <w:sz w:val="24"/>
          <w:szCs w:val="24"/>
        </w:rPr>
        <w:t xml:space="preserve">. Retrieved from </w:t>
      </w:r>
      <w:hyperlink r:id="rId6" w:history="1">
        <w:r w:rsidRPr="00CA5156">
          <w:rPr>
            <w:rStyle w:val="Hyperlink"/>
            <w:rFonts w:ascii="Times New Roman" w:hAnsi="Times New Roman" w:cs="Times New Roman"/>
            <w:color w:val="auto"/>
            <w:sz w:val="24"/>
            <w:szCs w:val="24"/>
          </w:rPr>
          <w:t>https://smallbusiness.chron.com/advantages-webbased-databases-28339.html</w:t>
        </w:r>
      </w:hyperlink>
    </w:p>
    <w:p w14:paraId="485959A1" w14:textId="2E881C0B" w:rsidR="008D642F" w:rsidRPr="008D642F" w:rsidRDefault="00B05652" w:rsidP="000D79FD">
      <w:pPr>
        <w:spacing w:after="0" w:line="480" w:lineRule="auto"/>
        <w:ind w:left="720" w:hanging="720"/>
        <w:rPr>
          <w:rFonts w:ascii="Times New Roman" w:hAnsi="Times New Roman" w:cs="Times New Roman"/>
          <w:sz w:val="24"/>
          <w:szCs w:val="24"/>
        </w:rPr>
      </w:pPr>
      <w:bookmarkStart w:id="1" w:name="_Hlk523166612"/>
      <w:r w:rsidRPr="008D642F">
        <w:rPr>
          <w:rFonts w:ascii="Times New Roman" w:hAnsi="Times New Roman" w:cs="Times New Roman"/>
          <w:sz w:val="24"/>
          <w:szCs w:val="24"/>
        </w:rPr>
        <w:t>Laudon, K. C., &amp; Laudon, J. P. (2016)</w:t>
      </w:r>
      <w:bookmarkEnd w:id="1"/>
      <w:r w:rsidRPr="008D642F">
        <w:rPr>
          <w:rFonts w:ascii="Times New Roman" w:hAnsi="Times New Roman" w:cs="Times New Roman"/>
          <w:sz w:val="24"/>
          <w:szCs w:val="24"/>
        </w:rPr>
        <w:t>. Management information systems: Managing the digital firm [VitalSource Bookshelf v</w:t>
      </w:r>
      <w:r w:rsidRPr="008D642F">
        <w:rPr>
          <w:rFonts w:ascii="Times New Roman" w:hAnsi="Times New Roman" w:cs="Times New Roman"/>
          <w:sz w:val="24"/>
          <w:szCs w:val="24"/>
        </w:rPr>
        <w:t xml:space="preserve">ersion] (14th ed.). Retrieved from </w:t>
      </w:r>
      <w:hyperlink r:id="rId7" w:anchor="/books/9780133898309/" w:history="1">
        <w:r w:rsidRPr="008D642F">
          <w:rPr>
            <w:rStyle w:val="Hyperlink"/>
            <w:rFonts w:ascii="Times New Roman" w:hAnsi="Times New Roman" w:cs="Times New Roman"/>
            <w:sz w:val="24"/>
            <w:szCs w:val="24"/>
          </w:rPr>
          <w:t>https://bookshelf.vitalsource.com/#/books/9780133898309/</w:t>
        </w:r>
      </w:hyperlink>
    </w:p>
    <w:sectPr w:rsidR="008D642F" w:rsidRPr="008D642F" w:rsidSect="002A39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BF657" w14:textId="77777777" w:rsidR="00B05652" w:rsidRDefault="00B05652">
      <w:pPr>
        <w:spacing w:after="0" w:line="240" w:lineRule="auto"/>
      </w:pPr>
      <w:r>
        <w:separator/>
      </w:r>
    </w:p>
  </w:endnote>
  <w:endnote w:type="continuationSeparator" w:id="0">
    <w:p w14:paraId="7E1B60CB" w14:textId="77777777" w:rsidR="00B05652" w:rsidRDefault="00B05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B3D06" w14:textId="77777777" w:rsidR="00B05652" w:rsidRDefault="00B05652">
      <w:pPr>
        <w:spacing w:after="0" w:line="240" w:lineRule="auto"/>
      </w:pPr>
      <w:r>
        <w:separator/>
      </w:r>
    </w:p>
  </w:footnote>
  <w:footnote w:type="continuationSeparator" w:id="0">
    <w:p w14:paraId="0DD2874E" w14:textId="77777777" w:rsidR="00B05652" w:rsidRDefault="00B05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A8D54" w14:textId="04F3C4DF" w:rsidR="002A39D9" w:rsidRPr="00D17684" w:rsidRDefault="00B05652" w:rsidP="002A39D9">
    <w:pPr>
      <w:pStyle w:val="Header"/>
      <w:rPr>
        <w:rFonts w:ascii="Times New Roman" w:hAnsi="Times New Roman" w:cs="Times New Roman"/>
      </w:rPr>
    </w:pPr>
    <w:r w:rsidRPr="00D17684">
      <w:rPr>
        <w:rFonts w:ascii="Times New Roman" w:hAnsi="Times New Roman" w:cs="Times New Roman"/>
      </w:rPr>
      <w:t xml:space="preserve">UNIT </w:t>
    </w:r>
    <w:r w:rsidR="00D17684" w:rsidRPr="00D17684">
      <w:rPr>
        <w:rFonts w:ascii="Times New Roman" w:hAnsi="Times New Roman" w:cs="Times New Roman"/>
      </w:rPr>
      <w:t xml:space="preserve">4 </w:t>
    </w:r>
    <w:r w:rsidRPr="00D17684">
      <w:rPr>
        <w:rFonts w:ascii="Times New Roman" w:hAnsi="Times New Roman" w:cs="Times New Roman"/>
      </w:rPr>
      <w:t xml:space="preserve">ASSESSMENT </w:t>
    </w:r>
    <w:sdt>
      <w:sdtPr>
        <w:rPr>
          <w:rFonts w:ascii="Times New Roman" w:hAnsi="Times New Roman" w:cs="Times New Roman"/>
        </w:rPr>
        <w:id w:val="-1860116026"/>
        <w:docPartObj>
          <w:docPartGallery w:val="Page Numbers (Top of Page)"/>
          <w:docPartUnique/>
        </w:docPartObj>
      </w:sdtPr>
      <w:sdtEndPr>
        <w:rPr>
          <w:noProof/>
        </w:rPr>
      </w:sdtEndPr>
      <w:sdtContent>
        <w:r w:rsidRPr="00D17684">
          <w:rPr>
            <w:rFonts w:ascii="Times New Roman" w:hAnsi="Times New Roman" w:cs="Times New Roman"/>
          </w:rPr>
          <w:tab/>
        </w:r>
        <w:r w:rsidRPr="00D17684">
          <w:rPr>
            <w:rFonts w:ascii="Times New Roman" w:hAnsi="Times New Roman" w:cs="Times New Roman"/>
          </w:rPr>
          <w:tab/>
        </w:r>
        <w:r w:rsidRPr="00D17684">
          <w:rPr>
            <w:rFonts w:ascii="Times New Roman" w:hAnsi="Times New Roman" w:cs="Times New Roman"/>
          </w:rPr>
          <w:fldChar w:fldCharType="begin"/>
        </w:r>
        <w:r w:rsidRPr="00D17684">
          <w:rPr>
            <w:rFonts w:ascii="Times New Roman" w:hAnsi="Times New Roman" w:cs="Times New Roman"/>
          </w:rPr>
          <w:instrText xml:space="preserve"> PAGE   \* MERGEFORMAT </w:instrText>
        </w:r>
        <w:r w:rsidRPr="00D17684">
          <w:rPr>
            <w:rFonts w:ascii="Times New Roman" w:hAnsi="Times New Roman" w:cs="Times New Roman"/>
          </w:rPr>
          <w:fldChar w:fldCharType="separate"/>
        </w:r>
        <w:r w:rsidRPr="00D17684">
          <w:rPr>
            <w:rFonts w:ascii="Times New Roman" w:hAnsi="Times New Roman" w:cs="Times New Roman"/>
            <w:noProof/>
          </w:rPr>
          <w:t>4</w:t>
        </w:r>
        <w:r w:rsidRPr="00D17684">
          <w:rPr>
            <w:rFonts w:ascii="Times New Roman" w:hAnsi="Times New Roman" w:cs="Times New Roman"/>
            <w:noProof/>
          </w:rPr>
          <w:fldChar w:fldCharType="end"/>
        </w:r>
      </w:sdtContent>
    </w:sdt>
  </w:p>
  <w:p w14:paraId="5C8CA130" w14:textId="77777777" w:rsidR="002A39D9" w:rsidRDefault="002A3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79E3F" w14:textId="15F49663" w:rsidR="002A39D9" w:rsidRPr="00D17684" w:rsidRDefault="00B05652" w:rsidP="002A39D9">
    <w:pPr>
      <w:pStyle w:val="Header"/>
      <w:rPr>
        <w:rFonts w:ascii="Times New Roman" w:hAnsi="Times New Roman" w:cs="Times New Roman"/>
      </w:rPr>
    </w:pPr>
    <w:r w:rsidRPr="00D17684">
      <w:rPr>
        <w:rFonts w:ascii="Times New Roman" w:hAnsi="Times New Roman" w:cs="Times New Roman"/>
      </w:rPr>
      <w:t xml:space="preserve">Running head: UNIT </w:t>
    </w:r>
    <w:r w:rsidR="00D17684" w:rsidRPr="00D17684">
      <w:rPr>
        <w:rFonts w:ascii="Times New Roman" w:hAnsi="Times New Roman" w:cs="Times New Roman"/>
      </w:rPr>
      <w:t xml:space="preserve">4 </w:t>
    </w:r>
    <w:r w:rsidRPr="00D17684">
      <w:rPr>
        <w:rFonts w:ascii="Times New Roman" w:hAnsi="Times New Roman" w:cs="Times New Roman"/>
      </w:rPr>
      <w:t xml:space="preserve">ASSESSMENT </w:t>
    </w:r>
    <w:sdt>
      <w:sdtPr>
        <w:rPr>
          <w:rFonts w:ascii="Times New Roman" w:hAnsi="Times New Roman" w:cs="Times New Roman"/>
        </w:rPr>
        <w:id w:val="-583997563"/>
        <w:docPartObj>
          <w:docPartGallery w:val="Page Numbers (Top of Page)"/>
          <w:docPartUnique/>
        </w:docPartObj>
      </w:sdtPr>
      <w:sdtEndPr>
        <w:rPr>
          <w:noProof/>
        </w:rPr>
      </w:sdtEndPr>
      <w:sdtContent>
        <w:r w:rsidRPr="00D17684">
          <w:rPr>
            <w:rFonts w:ascii="Times New Roman" w:hAnsi="Times New Roman" w:cs="Times New Roman"/>
          </w:rPr>
          <w:tab/>
        </w:r>
        <w:r w:rsidRPr="00D17684">
          <w:rPr>
            <w:rFonts w:ascii="Times New Roman" w:hAnsi="Times New Roman" w:cs="Times New Roman"/>
          </w:rPr>
          <w:tab/>
        </w:r>
        <w:r w:rsidRPr="00D17684">
          <w:rPr>
            <w:rFonts w:ascii="Times New Roman" w:hAnsi="Times New Roman" w:cs="Times New Roman"/>
          </w:rPr>
          <w:fldChar w:fldCharType="begin"/>
        </w:r>
        <w:r w:rsidRPr="00D17684">
          <w:rPr>
            <w:rFonts w:ascii="Times New Roman" w:hAnsi="Times New Roman" w:cs="Times New Roman"/>
          </w:rPr>
          <w:instrText xml:space="preserve"> PAGE   \* MERGEFORMAT </w:instrText>
        </w:r>
        <w:r w:rsidRPr="00D17684">
          <w:rPr>
            <w:rFonts w:ascii="Times New Roman" w:hAnsi="Times New Roman" w:cs="Times New Roman"/>
          </w:rPr>
          <w:fldChar w:fldCharType="separate"/>
        </w:r>
        <w:r w:rsidR="009C2B47" w:rsidRPr="00D17684">
          <w:rPr>
            <w:rFonts w:ascii="Times New Roman" w:hAnsi="Times New Roman" w:cs="Times New Roman"/>
            <w:noProof/>
          </w:rPr>
          <w:t>1</w:t>
        </w:r>
        <w:r w:rsidRPr="00D17684">
          <w:rPr>
            <w:rFonts w:ascii="Times New Roman" w:hAnsi="Times New Roman" w:cs="Times New Roman"/>
            <w:noProof/>
          </w:rPr>
          <w:fldChar w:fldCharType="end"/>
        </w:r>
      </w:sdtContent>
    </w:sdt>
  </w:p>
  <w:p w14:paraId="7BBE7C46" w14:textId="77777777" w:rsidR="002A39D9" w:rsidRDefault="002A39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F64"/>
    <w:rsid w:val="000D79FD"/>
    <w:rsid w:val="00136354"/>
    <w:rsid w:val="001D2D0B"/>
    <w:rsid w:val="002A39D9"/>
    <w:rsid w:val="002E1D27"/>
    <w:rsid w:val="002E7568"/>
    <w:rsid w:val="004F77E7"/>
    <w:rsid w:val="0057035C"/>
    <w:rsid w:val="0059532F"/>
    <w:rsid w:val="005F3A73"/>
    <w:rsid w:val="006F72F7"/>
    <w:rsid w:val="007144C5"/>
    <w:rsid w:val="007151CE"/>
    <w:rsid w:val="007F7037"/>
    <w:rsid w:val="008D642F"/>
    <w:rsid w:val="00923463"/>
    <w:rsid w:val="009C2B47"/>
    <w:rsid w:val="00A11F64"/>
    <w:rsid w:val="00B05652"/>
    <w:rsid w:val="00C62996"/>
    <w:rsid w:val="00CA5156"/>
    <w:rsid w:val="00CC271D"/>
    <w:rsid w:val="00D17684"/>
    <w:rsid w:val="00D40DBA"/>
    <w:rsid w:val="00EF519F"/>
    <w:rsid w:val="00F853B4"/>
    <w:rsid w:val="00FC0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DDCD"/>
  <w15:chartTrackingRefBased/>
  <w15:docId w15:val="{3AABA717-7FB0-4BE2-82A1-0C9BF90C4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F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F64"/>
    <w:rPr>
      <w:color w:val="0563C1" w:themeColor="hyperlink"/>
      <w:u w:val="single"/>
    </w:rPr>
  </w:style>
  <w:style w:type="paragraph" w:styleId="Header">
    <w:name w:val="header"/>
    <w:basedOn w:val="Normal"/>
    <w:link w:val="HeaderChar"/>
    <w:uiPriority w:val="99"/>
    <w:unhideWhenUsed/>
    <w:rsid w:val="00A11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F64"/>
  </w:style>
  <w:style w:type="character" w:customStyle="1" w:styleId="UnresolvedMention1">
    <w:name w:val="Unresolved Mention1"/>
    <w:basedOn w:val="DefaultParagraphFont"/>
    <w:uiPriority w:val="99"/>
    <w:semiHidden/>
    <w:unhideWhenUsed/>
    <w:rsid w:val="008D642F"/>
    <w:rPr>
      <w:color w:val="605E5C"/>
      <w:shd w:val="clear" w:color="auto" w:fill="E1DFDD"/>
    </w:rPr>
  </w:style>
  <w:style w:type="paragraph" w:styleId="Footer">
    <w:name w:val="footer"/>
    <w:basedOn w:val="Normal"/>
    <w:link w:val="FooterChar"/>
    <w:uiPriority w:val="99"/>
    <w:unhideWhenUsed/>
    <w:rsid w:val="00D17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68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2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9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helf.vitalsourc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llbusiness.chron.com/advantages-webbased-databases-28339.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22</cp:revision>
  <dcterms:created xsi:type="dcterms:W3CDTF">2018-08-27T16:31:00Z</dcterms:created>
  <dcterms:modified xsi:type="dcterms:W3CDTF">2018-08-27T18:05:00Z</dcterms:modified>
</cp:coreProperties>
</file>